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3" w:rsidRPr="00AD3DC3" w:rsidRDefault="00AD3DC3" w:rsidP="00AD3DC3">
      <w:pPr>
        <w:spacing w:after="0" w:line="356" w:lineRule="atLeast"/>
        <w:jc w:val="both"/>
        <w:outlineLvl w:val="1"/>
        <w:rPr>
          <w:rFonts w:ascii="Times New Roman" w:eastAsia="Times New Roman" w:hAnsi="Times New Roman" w:cs="Times New Roman"/>
          <w:color w:val="444444"/>
          <w:lang w:eastAsia="ru-RU"/>
        </w:rPr>
      </w:pP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fldChar w:fldCharType="begin"/>
      </w: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instrText xml:space="preserve"> HYPERLINK "http://www.kalmprok.ru/explained/4843-prokuratura-raz-yasnyaet-predostavlenie-putevok-na-sanatorno-kurortnoe-lechenie-proizvoditsya-v-poryadke-obshchej-ocheredi" </w:instrText>
      </w: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fldChar w:fldCharType="separate"/>
      </w:r>
      <w:r w:rsidRPr="00AD3DC3">
        <w:rPr>
          <w:rFonts w:ascii="Times New Roman" w:eastAsia="Times New Roman" w:hAnsi="Times New Roman" w:cs="Times New Roman"/>
          <w:color w:val="295093"/>
          <w:u w:val="single"/>
          <w:lang w:eastAsia="ru-RU"/>
        </w:rPr>
        <w:t>Прокуратура разъясняет: предоставление путевок на санаторно-курортное лечение производится в порядке общей очереди</w:t>
      </w: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fldChar w:fldCharType="end"/>
      </w:r>
    </w:p>
    <w:p w:rsidR="00AD3DC3" w:rsidRPr="00AD3DC3" w:rsidRDefault="00AD3DC3" w:rsidP="00AD3D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В соответствии со сложившейся судебной практикой обращение гражданина, имеющего право на государственную социальную помощь в виде набора социальных услуг, с заявлением о предоставлении путевки на санаторно-курортное лечение, к которому приложены необходимые документы, подтверждающие нуждаемость в санаторно-курортном лечении по состоянию на соответствующий календарный период, является юридическим фактом, обусловливающим начало правоприменительной процедуры, в рамках которой путевки на санаторно-курортное лечение должны предоставляться таким</w:t>
      </w:r>
      <w:proofErr w:type="gramEnd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 xml:space="preserve"> гражданам в последовательности, определяемой датой регистрации их заявлений.</w:t>
      </w:r>
    </w:p>
    <w:p w:rsidR="00AD3DC3" w:rsidRPr="00AD3DC3" w:rsidRDefault="00AD3DC3" w:rsidP="00AD3D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Иными словами, не исключается установление очередности обеспечения граждан путевками на санаторно-курортное лечение, что - при условии соблюдения указанной последовательности - согласуется с конституционными принципами справедливости и равенства, а также с требованиями ст. 17 (ч. 3) Конституции Российской Федерации, согласно которой осуществление прав и свобод человека и гражданина не должно нарушать права и свободы других лиц.</w:t>
      </w:r>
      <w:proofErr w:type="gramEnd"/>
    </w:p>
    <w:p w:rsidR="00AD3DC3" w:rsidRPr="00AD3DC3" w:rsidRDefault="00AD3DC3" w:rsidP="00AD3D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Право на получение государственной социальной помощи в виде предоставления при наличии медицинских показаний путевки на санаторно-курортное лечение имеют в равной степени все указанные в ст. 6.1 Федерального закона от 17.07.1999 №178-ФЗ категории граждан, внеочередное или первоочередное обеспечение путевками на санаторно-курортное лечение кого-либо из этих категорий граждан данный Закон не предусматривает.</w:t>
      </w:r>
    </w:p>
    <w:p w:rsidR="00AD3DC3" w:rsidRPr="00AD3DC3" w:rsidRDefault="00AD3DC3" w:rsidP="00AD3D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 xml:space="preserve">Положение ч. 2 ст. 6.3 Федерального закона от 17.07.1999 №178-ФЗ о том, что периодом предоставления гражданам социальных услуг является календарный год, само по себе не регулирует порядок и не устанавливает сроки предоставления им путевок на санаторно-курортное </w:t>
      </w:r>
      <w:proofErr w:type="gramStart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лечение</w:t>
      </w:r>
      <w:proofErr w:type="gramEnd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 xml:space="preserve"> как в рамках указанного периода, так и за его пределами.</w:t>
      </w:r>
    </w:p>
    <w:p w:rsidR="00AD3DC3" w:rsidRPr="00AD3DC3" w:rsidRDefault="00AD3DC3" w:rsidP="00AD3DC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Соответственно, если гражданин в установленном порядке обратился в территориальные органы Фонда социального страхования Российской Федерации либо органы социальной защиты населения, либо иные уполномоченные органы с заявлением о предоставлении ему путевки на санаторно-курортное лечение, подтвердив свое право на получение государственной социальной помощи в виде набора социальных услуг, наличие показаний и отсутствие противопоказаний для санаторно-курортного лечения, но в течение календарного года не</w:t>
      </w:r>
      <w:proofErr w:type="gramEnd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 xml:space="preserve"> был обеспечен такой путевкой, данная услуга не считается предоставленной и гражданин сохраняет за собой право на ее предоставление.</w:t>
      </w:r>
    </w:p>
    <w:p w:rsidR="00E87BB9" w:rsidRDefault="00AD3DC3" w:rsidP="00AD3DC3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 xml:space="preserve">Финансирование государственной социальной помощи в виде предоставления отдельным категориям граждан путевок на санаторно-курортное лечение и его объемов, осуществляется в рамках действующего правового регулирования. Так, непредставление региональным отделением путевки на санаторно-курортное лечение в прошедшем году не следует расценивать как лишение гражданина принадлежащего ему права на обеспечение путевкой на санаторно-курортное лечение и отказ в предоставлении государственной социальной помощи. </w:t>
      </w:r>
      <w:proofErr w:type="gramStart"/>
      <w:r w:rsidRPr="00AD3DC3">
        <w:rPr>
          <w:rFonts w:ascii="Times New Roman" w:eastAsia="Times New Roman" w:hAnsi="Times New Roman" w:cs="Times New Roman"/>
          <w:color w:val="444444"/>
          <w:lang w:eastAsia="ru-RU"/>
        </w:rPr>
        <w:t>Путевка на санаторно-курортное лечение должна быть предоставлена исходя из последовательности, определяемой датой регистрации заявления, при этом внеочередное право предоставления путевок на санаторно-курортное лечение действующим законодательство не предусмотрено.</w:t>
      </w:r>
      <w:proofErr w:type="gramEnd"/>
    </w:p>
    <w:p w:rsidR="00AD3DC3" w:rsidRDefault="00AD3DC3" w:rsidP="00AD3DC3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Помощник прокурора Яшалтинского района </w:t>
      </w:r>
    </w:p>
    <w:p w:rsidR="00AD3DC3" w:rsidRPr="00AD3DC3" w:rsidRDefault="00AD3DC3" w:rsidP="00AD3DC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юрист 3 класса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lang w:eastAsia="ru-RU"/>
        </w:rPr>
        <w:tab/>
        <w:t xml:space="preserve">  А.Ю. Бухинова </w:t>
      </w:r>
    </w:p>
    <w:sectPr w:rsidR="00AD3DC3" w:rsidRPr="00AD3DC3" w:rsidSect="00E8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B3A"/>
    <w:multiLevelType w:val="multilevel"/>
    <w:tmpl w:val="38F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E7DDB"/>
    <w:multiLevelType w:val="multilevel"/>
    <w:tmpl w:val="096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DC3"/>
    <w:rsid w:val="00AD3DC3"/>
    <w:rsid w:val="00E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B9"/>
  </w:style>
  <w:style w:type="paragraph" w:styleId="2">
    <w:name w:val="heading 2"/>
    <w:basedOn w:val="a"/>
    <w:link w:val="20"/>
    <w:uiPriority w:val="9"/>
    <w:qFormat/>
    <w:rsid w:val="00AD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ivider">
    <w:name w:val="divider"/>
    <w:basedOn w:val="a0"/>
    <w:rsid w:val="00AD3DC3"/>
  </w:style>
  <w:style w:type="character" w:styleId="a3">
    <w:name w:val="Hyperlink"/>
    <w:basedOn w:val="a0"/>
    <w:uiPriority w:val="99"/>
    <w:semiHidden/>
    <w:unhideWhenUsed/>
    <w:rsid w:val="00AD3DC3"/>
    <w:rPr>
      <w:color w:val="0000FF"/>
      <w:u w:val="single"/>
    </w:rPr>
  </w:style>
  <w:style w:type="character" w:customStyle="1" w:styleId="create">
    <w:name w:val="create"/>
    <w:basedOn w:val="a0"/>
    <w:rsid w:val="00AD3DC3"/>
  </w:style>
  <w:style w:type="paragraph" w:styleId="a4">
    <w:name w:val="Normal (Web)"/>
    <w:basedOn w:val="a"/>
    <w:uiPriority w:val="99"/>
    <w:unhideWhenUsed/>
    <w:rsid w:val="00A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2016-08-09T17:43:00Z</dcterms:created>
  <dcterms:modified xsi:type="dcterms:W3CDTF">2016-08-09T17:44:00Z</dcterms:modified>
</cp:coreProperties>
</file>